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484"/>
        <w:gridCol w:w="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412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484" w:type="dxa"/>
            <w:hideMark/>
          </w:tcPr>
          <w:tbl>
            <w:tblPr>
              <w:tblW w:w="114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0000" w:rsidRDefault="008776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C4DC435" wp14:editId="6E6CE82A">
                        <wp:simplePos x="0" y="0"/>
                        <wp:positionH relativeFrom="column">
                          <wp:posOffset>3177540</wp:posOffset>
                        </wp:positionH>
                        <wp:positionV relativeFrom="paragraph">
                          <wp:posOffset>0</wp:posOffset>
                        </wp:positionV>
                        <wp:extent cx="3406140" cy="112776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1162"/>
                            <wp:lineTo x="21503" y="21162"/>
                            <wp:lineTo x="21503" y="0"/>
                            <wp:lineTo x="0" y="0"/>
                          </wp:wrapPolygon>
                        </wp:wrapTight>
                        <wp:docPr id="3" name="Picture 3" descr="C:\Users\Philip\Documents\0 - Swale\Marketing\Website\old website\Immersed System Behaviour_files\swale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hilip\Documents\0 - Swale\Marketing\Website\old website\Immersed System Behaviour_files\swale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614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6BB6E6F" wp14:editId="6F887874">
                        <wp:simplePos x="0" y="0"/>
                        <wp:positionH relativeFrom="column">
                          <wp:posOffset>1135380</wp:posOffset>
                        </wp:positionH>
                        <wp:positionV relativeFrom="paragraph">
                          <wp:posOffset>0</wp:posOffset>
                        </wp:positionV>
                        <wp:extent cx="2750820" cy="11277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62"/>
                            <wp:lineTo x="21391" y="21162"/>
                            <wp:lineTo x="21391" y="0"/>
                            <wp:lineTo x="0" y="0"/>
                          </wp:wrapPolygon>
                        </wp:wrapTight>
                        <wp:docPr id="2" name="Picture 2" descr="C:\Users\Philip\Documents\0 - Swale\Marketing\Website\old website\Immersed System Behaviour_files\swale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hilip\Documents\0 - Swale\Marketing\Website\old website\Immersed System Behaviour_files\swale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082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41292"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181FC11" wp14:editId="52AFF0D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135380" cy="112776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1162"/>
                            <wp:lineTo x="21383" y="21162"/>
                            <wp:lineTo x="21383" y="0"/>
                            <wp:lineTo x="0" y="0"/>
                          </wp:wrapPolygon>
                        </wp:wrapTight>
                        <wp:docPr id="1" name="Picture 1" descr="C:\Users\Philip\Documents\0 - Swale\Marketing\Website\old website\Immersed System Behaviour_files\swale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hilip\Documents\0 - Swale\Marketing\Website\old website\Immersed System Behaviour_files\swale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14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4863"/>
                    <w:gridCol w:w="630"/>
                    <w:gridCol w:w="423"/>
                    <w:gridCol w:w="1140"/>
                    <w:gridCol w:w="400"/>
                    <w:gridCol w:w="1110"/>
                    <w:gridCol w:w="400"/>
                    <w:gridCol w:w="576"/>
                    <w:gridCol w:w="400"/>
                    <w:gridCol w:w="1050"/>
                    <w:gridCol w:w="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32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74320" cy="251460"/>
                              <wp:effectExtent l="0" t="0" r="0" b="0"/>
                              <wp:docPr id="4" name="Picture 4" descr="C:\Users\Philip\Documents\0 - Swale\Marketing\Website\old website\Immersed System Behaviour_files\swale_0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Philip\Documents\0 - Swale\Marketing\Website\old website\Immersed System Behaviour_files\swale_0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80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624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3399"/>
                          </w:rPr>
                          <w:drawing>
                            <wp:inline distT="0" distB="0" distL="0" distR="0">
                              <wp:extent cx="396240" cy="251460"/>
                              <wp:effectExtent l="0" t="0" r="3810" b="0"/>
                              <wp:docPr id="5" name="home" descr="Home">
                                <a:hlinkClick xmlns:a="http://schemas.openxmlformats.org/drawingml/2006/main" r:id="rId8" tgtFrame="&quot;_top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ome" descr="Home">
                                        <a:hlinkClick r:id="rId8" tgtFrame="&quot;_top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24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3399"/>
                          </w:rPr>
                          <w:drawing>
                            <wp:inline distT="0" distB="0" distL="0" distR="0">
                              <wp:extent cx="714375" cy="314325"/>
                              <wp:effectExtent l="0" t="0" r="9525" b="9525"/>
                              <wp:docPr id="6" name="aboutus" descr="About Us">
                                <a:hlinkClick xmlns:a="http://schemas.openxmlformats.org/drawingml/2006/main" r:id="rId10" tgtFrame="&quot;_top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boutus" descr="About Us">
                                        <a:hlinkClick r:id="rId10" tgtFrame="&quot;_top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88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3399"/>
                          </w:rPr>
                          <w:drawing>
                            <wp:inline distT="0" distB="0" distL="0" distR="0">
                              <wp:extent cx="704850" cy="314325"/>
                              <wp:effectExtent l="0" t="0" r="0" b="9525"/>
                              <wp:docPr id="7" name="products" descr="Products">
                                <a:hlinkClick xmlns:a="http://schemas.openxmlformats.org/drawingml/2006/main" r:id="rId12" tgtFrame="&quot;_top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ducts" descr="Products">
                                        <a:hlinkClick r:id="rId12" tgtFrame="&quot;_top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3399"/>
                          </w:rPr>
                          <w:drawing>
                            <wp:inline distT="0" distB="0" distL="0" distR="0">
                              <wp:extent cx="365760" cy="251460"/>
                              <wp:effectExtent l="0" t="0" r="0" b="0"/>
                              <wp:docPr id="8" name="news" descr="News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s" descr="News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57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8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044" w:type="dxa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3399"/>
                          </w:rPr>
                          <w:drawing>
                            <wp:inline distT="0" distB="0" distL="0" distR="0">
                              <wp:extent cx="662940" cy="251460"/>
                              <wp:effectExtent l="0" t="0" r="3810" b="0"/>
                              <wp:docPr id="9" name="contactus" descr="Contact Us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ntactus" descr="Contact Us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94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00000" w:rsidRDefault="00D4129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D41292">
            <w:pPr>
              <w:rPr>
                <w:rFonts w:eastAsia="Times New Roman"/>
                <w:vanish/>
              </w:rPr>
            </w:pPr>
          </w:p>
          <w:tbl>
            <w:tblPr>
              <w:tblW w:w="114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4"/>
            </w:tblGrid>
            <w:tr w:rsidR="00000000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4129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41292">
            <w:pPr>
              <w:rPr>
                <w:rFonts w:eastAsia="Times New Roman"/>
                <w:vanish/>
              </w:rPr>
            </w:pPr>
          </w:p>
          <w:tbl>
            <w:tblPr>
              <w:tblW w:w="114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0764"/>
              <w:gridCol w:w="360"/>
            </w:tblGrid>
            <w:tr w:rsidR="00000000">
              <w:trPr>
                <w:trHeight w:val="1656"/>
                <w:tblCellSpacing w:w="0" w:type="dxa"/>
              </w:trPr>
              <w:tc>
                <w:tcPr>
                  <w:tcW w:w="360" w:type="dxa"/>
                  <w:hideMark/>
                </w:tcPr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07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  <w:gridCol w:w="1119"/>
                  </w:tblGrid>
                  <w:tr w:rsidR="00000000" w:rsidTr="00877668">
                    <w:trPr>
                      <w:tblCellSpacing w:w="0" w:type="dxa"/>
                    </w:trPr>
                    <w:tc>
                      <w:tcPr>
                        <w:tcW w:w="9645" w:type="dxa"/>
                        <w:hideMark/>
                      </w:tcPr>
                      <w:p w:rsidR="00000000" w:rsidRDefault="00D41292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Immersed System Behaviour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877668">
                          <w:rPr>
                            <w:rStyle w:val="Strong"/>
                            <w:rFonts w:ascii="Verdana" w:hAnsi="Verdana"/>
                            <w:color w:val="000000"/>
                            <w:highlight w:val="yellow"/>
                          </w:rPr>
                          <w:t>S3AP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3-way Accelerometer -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Pressure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MEASUREMENT CHARACTERISTICS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Depth channel: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Piezoresistive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pressure sensor with </w:t>
                        </w:r>
                        <w:proofErr w:type="spellStart"/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astelloy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membrane.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Range: 0 to 6000m.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Accuracy: &lt;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0.5%, i.e.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30m.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Maximum resolution: 3m.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Overload rating: 6</w:t>
                        </w:r>
                        <w:r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60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 xml:space="preserve">0 </w:t>
                        </w:r>
                        <w:proofErr w:type="spellStart"/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dB</w:t>
                        </w:r>
                        <w:r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ars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3 channels for measurement of Acc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eleration: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3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piezoresistive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accelerometers with various ranges can be used: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2g,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20g or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100g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Accuracy: 1%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Mechanical aspect: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Limited to 400G for the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2g and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20g sensors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Limited to 2000G for the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100g sensor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DATA LOGGER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Energy: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Lithi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um batteries (factory replacement recommended).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Autonomy: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&gt; 50 days at a sampling rate of 10s, 5 days at a sampling rate lower or equal to 1s.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Sampling frequency: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200Hz maximum, which corresponds to a sampling rate of 5ms max.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1Mb memory capacity (4Mb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optional).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MECHANICAL CHARACTERISTICS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Body in ti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tanium and plastic. 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Dimensions</w:t>
                        </w:r>
                        <w:r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diameter 40mm, length 235mm.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Applications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S3AP allows to measure of accelerations along the axes of its housing or along 3 orthogonal axes, in various ranges (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2g,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20g and/or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100g).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It also measures the depth 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of immersion, down to 6000 met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re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s.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It is used to monitor the behaviour of immersed systems (shocks sustained by the systems when they are deployed), but also to measure the penetration of corers in sedim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ent. </w:t>
                        </w:r>
                      </w:p>
                      <w:p w:rsidR="00000000" w:rsidRDefault="00D41292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19" w:type="dxa"/>
                        <w:hideMark/>
                      </w:tcPr>
                      <w:p w:rsidR="00000000" w:rsidRDefault="00D41292">
                        <w:pPr>
                          <w:pStyle w:val="NormalWeb"/>
                          <w:jc w:val="center"/>
                        </w:pPr>
                      </w:p>
                    </w:tc>
                  </w:tr>
                </w:tbl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07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8"/>
                    <w:gridCol w:w="1686"/>
                  </w:tblGrid>
                  <w:tr w:rsidR="00000000" w:rsidTr="00877668">
                    <w:trPr>
                      <w:tblCellSpacing w:w="0" w:type="dxa"/>
                    </w:trPr>
                    <w:tc>
                      <w:tcPr>
                        <w:tcW w:w="9078" w:type="dxa"/>
                        <w:hideMark/>
                      </w:tcPr>
                      <w:p w:rsidR="00000000" w:rsidRDefault="00D41292" w:rsidP="009C4233">
                        <w:pPr>
                          <w:pStyle w:val="NormalWeb"/>
                          <w:spacing w:after="240" w:afterAutospacing="0" w:line="255" w:lineRule="atLeas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877668">
                          <w:rPr>
                            <w:rStyle w:val="Strong"/>
                            <w:rFonts w:ascii="Verdana" w:hAnsi="Verdana"/>
                            <w:color w:val="000000"/>
                            <w:highlight w:val="yellow"/>
                          </w:rPr>
                          <w:t>SF</w:t>
                        </w:r>
                        <w:r w:rsidR="00877668" w:rsidRPr="00877668">
                          <w:rPr>
                            <w:rStyle w:val="Strong"/>
                            <w:rFonts w:ascii="Verdana" w:hAnsi="Verdana"/>
                            <w:color w:val="000000"/>
                            <w:highlight w:val="yellow"/>
                          </w:rPr>
                          <w:t xml:space="preserve"> strain gauge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2 Ton, 5 Ton or 10 Ton Force data logger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Characteristics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Sensor of the type Traction in S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Measuring cell: temperature compensated measurement bridge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lastRenderedPageBreak/>
                          <w:t xml:space="preserve">Overload: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1.5 times the nominal load without recalibration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2 times the nominal load wi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th recalibration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4 times the no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minal load at failure 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Material</w:t>
                        </w:r>
                        <w:r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entirely stainless steel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Max. operating depth: 300m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2-ton ran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ge - Accuracy: 10kg, resolution</w:t>
                        </w:r>
                        <w:r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0.9kg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5-ton ran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ge - Accuracy: 25kg, resolution</w:t>
                        </w:r>
                        <w:r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2.2kg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Approx. weight in air: 4kg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Approx.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weight in water: 3kg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Dimensions (mm): 214 x 85 x 60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10-ton ran</w:t>
                        </w:r>
                        <w:r w:rsidR="009C4233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ge - Accuracy: 50kg, resolution</w:t>
                        </w:r>
                        <w:r w:rsidRPr="009C4233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4.5kg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Approx. weight in air: 5Kg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Approx. weight in water: 4Kg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Dimensions (mm): 249 x 85 x 60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1Mb Flash-type memory with data compression (possible extensi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on)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Sampling: from 0.01s to 99hrs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Power: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overmoulded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="009C4233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l</w:t>
                        </w:r>
                        <w:r w:rsidR="009C4233" w:rsidRPr="009C4233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ithium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batteries, average battery life : 3 years (depending on usage)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Program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able starting: manual, by threshold detection, timed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7"/>
                            <w:szCs w:val="17"/>
                          </w:rPr>
                          <w:t>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(15 On/Off modes available)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Mode of storage of measurements: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NORMA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L, MINIMUM, MAXIMUM, AVERAGE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Applications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Measure tractive stress on a stowing of gillnets, on buoy anchoring or on any structure held in place by cables (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aquacultural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cages...).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For depths down to 50 meters, reading can be performed under water using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a waterproof Data Pencil, in which case the SF data logger can remain in station.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Available in a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2.5 ton tractive and compressive stress data logger version. </w:t>
                        </w:r>
                      </w:p>
                    </w:tc>
                    <w:tc>
                      <w:tcPr>
                        <w:tcW w:w="1686" w:type="dxa"/>
                        <w:hideMark/>
                      </w:tcPr>
                      <w:p w:rsidR="00000000" w:rsidRDefault="00D41292">
                        <w:pPr>
                          <w:pStyle w:val="NormalWeb"/>
                          <w:jc w:val="center"/>
                        </w:pPr>
                      </w:p>
                    </w:tc>
                  </w:tr>
                </w:tbl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076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1"/>
                    <w:gridCol w:w="1403"/>
                  </w:tblGrid>
                  <w:tr w:rsidR="00000000" w:rsidTr="00877668">
                    <w:trPr>
                      <w:tblCellSpacing w:w="0" w:type="dxa"/>
                    </w:trPr>
                    <w:tc>
                      <w:tcPr>
                        <w:tcW w:w="9361" w:type="dxa"/>
                        <w:hideMark/>
                      </w:tcPr>
                      <w:p w:rsidR="00000000" w:rsidRDefault="00D41292" w:rsidP="00877668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9C4233">
                          <w:rPr>
                            <w:rStyle w:val="Strong"/>
                            <w:rFonts w:ascii="Verdana" w:hAnsi="Verdana"/>
                            <w:color w:val="000000"/>
                          </w:rPr>
                          <w:t>S2IP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300m or 6000m Pressure &amp; Tilt data logger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Characteristics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Tilt range: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85°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Resolution: &lt; 0.1° at 30°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Accuracy: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0.3° at +20° and -20°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Tilt sensor: Accelerometer 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±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2g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Pressure sensor: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Piezoresistive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(case and diaphragm made of </w:t>
                        </w:r>
                        <w:proofErr w:type="spellStart"/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astelloy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)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Response time of sensors: 10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ms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300m Depth range (S2IP300) Accuracy:</w:t>
                        </w:r>
                        <w:bookmarkStart w:id="0" w:name="_GoBack"/>
                        <w:bookmarkEnd w:id="0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0.9m, Resolution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: &lt; 0.15m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6000m Depth range (S2IP6000) Accuracy: 18m, Resolution : &lt; 3m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Weight (in air): 600g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Length: 235 mm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Diameter: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40 mm </w:t>
                        </w:r>
                        <w:r w:rsid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Material: Titanium and </w:t>
                        </w:r>
                        <w:proofErr w:type="spellStart"/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etron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Sampling rate: Program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able from 0.05 s to 99 hrs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Program</w:t>
                        </w:r>
                        <w:r w:rsidR="00877668" w:rsidRPr="00877668"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  <w:highlight w:val="yellow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able starting: immediate, delayed, tim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ed or set threshold (depth or tilt)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Memory capacity (*): 1Mb (with data compression)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 xml:space="preserve">(*) the recording autonomy depends on the resolution and the sampling rate.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>Applications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S2IP measures and records the pressure and the tilt of immersed instruments su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t xml:space="preserve">ch as the particle collectors or trawl panels.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lastRenderedPageBreak/>
                          <w:br/>
                          <w:t xml:space="preserve">The measurements of tilt are made along 2 perpendicular axes. </w:t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  <w:br/>
                          <w:t>S2IP can have an autonomy in excess of one year depending on the settings and the sampling rate</w:t>
                        </w:r>
                      </w:p>
                    </w:tc>
                    <w:tc>
                      <w:tcPr>
                        <w:tcW w:w="1403" w:type="dxa"/>
                        <w:hideMark/>
                      </w:tcPr>
                      <w:p w:rsidR="00000000" w:rsidRDefault="00D4129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D4129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maintextlesslead1"/>
                            <w:rFonts w:eastAsia="Times New Roman"/>
                          </w:rPr>
                          <w:t xml:space="preserve">&lt;&lt;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sz w:val="17"/>
                              <w:szCs w:val="17"/>
                            </w:rPr>
                            <w:t>Back to Products</w:t>
                          </w:r>
                        </w:hyperlink>
                      </w:p>
                    </w:tc>
                  </w:tr>
                </w:tbl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:rsidR="00000000" w:rsidRDefault="00D41292">
            <w:pPr>
              <w:rPr>
                <w:rFonts w:eastAsia="Times New Roman"/>
                <w:vanish/>
              </w:rPr>
            </w:pPr>
          </w:p>
          <w:tbl>
            <w:tblPr>
              <w:tblW w:w="114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192"/>
              <w:gridCol w:w="7572"/>
              <w:gridCol w:w="360"/>
            </w:tblGrid>
            <w:tr w:rsidR="00000000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D4129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360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000000" w:rsidRDefault="00D4129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192" w:type="dxa"/>
                  <w:vAlign w:val="center"/>
                  <w:hideMark/>
                </w:tcPr>
                <w:p w:rsidR="00000000" w:rsidRDefault="00D41292">
                  <w:pPr>
                    <w:spacing w:line="315" w:lineRule="atLeast"/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</w:pPr>
                  <w:hyperlink r:id="rId19" w:history="1">
                    <w:r>
                      <w:rPr>
                        <w:rStyle w:val="Hyperlink"/>
                        <w:rFonts w:ascii="Verdana" w:eastAsia="Times New Roman" w:hAnsi="Verdana"/>
                        <w:sz w:val="14"/>
                        <w:szCs w:val="14"/>
                      </w:rPr>
                      <w:t>Home</w:t>
                    </w:r>
                  </w:hyperlink>
                  <w:r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  <w:t xml:space="preserve"> I </w:t>
                  </w:r>
                  <w:hyperlink r:id="rId20" w:history="1">
                    <w:r>
                      <w:rPr>
                        <w:rStyle w:val="Hyperlink"/>
                        <w:rFonts w:ascii="Verdana" w:eastAsia="Times New Roman" w:hAnsi="Verdana"/>
                        <w:sz w:val="14"/>
                        <w:szCs w:val="14"/>
                      </w:rPr>
                      <w:t>About Us</w:t>
                    </w:r>
                  </w:hyperlink>
                  <w:r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  <w:t xml:space="preserve"> I </w:t>
                  </w:r>
                  <w:hyperlink r:id="rId21" w:history="1">
                    <w:r>
                      <w:rPr>
                        <w:rStyle w:val="Hyperlink"/>
                        <w:rFonts w:ascii="Verdana" w:eastAsia="Times New Roman" w:hAnsi="Verdana"/>
                        <w:sz w:val="14"/>
                        <w:szCs w:val="14"/>
                      </w:rPr>
                      <w:t>Products</w:t>
                    </w:r>
                  </w:hyperlink>
                  <w:r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  <w:t xml:space="preserve"> I </w:t>
                  </w:r>
                  <w:hyperlink r:id="rId22" w:history="1">
                    <w:r>
                      <w:rPr>
                        <w:rStyle w:val="Hyperlink"/>
                        <w:rFonts w:ascii="Verdana" w:eastAsia="Times New Roman" w:hAnsi="Verdana"/>
                        <w:sz w:val="14"/>
                        <w:szCs w:val="14"/>
                      </w:rPr>
                      <w:t>News</w:t>
                    </w:r>
                  </w:hyperlink>
                  <w:r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  <w:t xml:space="preserve"> I </w:t>
                  </w:r>
                  <w:hyperlink r:id="rId23" w:history="1">
                    <w:r>
                      <w:rPr>
                        <w:rStyle w:val="Hyperlink"/>
                        <w:rFonts w:ascii="Verdana" w:eastAsia="Times New Roman" w:hAnsi="Verdana"/>
                        <w:sz w:val="14"/>
                        <w:szCs w:val="14"/>
                      </w:rPr>
                      <w:t>Contact Us</w:t>
                    </w:r>
                  </w:hyperlink>
                </w:p>
              </w:tc>
              <w:tc>
                <w:tcPr>
                  <w:tcW w:w="7572" w:type="dxa"/>
                  <w:vAlign w:val="center"/>
                  <w:hideMark/>
                </w:tcPr>
                <w:p w:rsidR="00000000" w:rsidRDefault="00D41292">
                  <w:pPr>
                    <w:spacing w:line="315" w:lineRule="atLeast"/>
                    <w:jc w:val="right"/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color w:val="666666"/>
                      <w:sz w:val="14"/>
                      <w:szCs w:val="14"/>
                    </w:rPr>
                    <w:t>Copyright Swale Technologies 2011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000000" w:rsidRDefault="00D4129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D4129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412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412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D41292" w:rsidRDefault="00D41292">
      <w:pPr>
        <w:rPr>
          <w:rFonts w:eastAsia="Times New Roman"/>
        </w:rPr>
      </w:pPr>
    </w:p>
    <w:sectPr w:rsidR="00D4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5473"/>
    <w:rsid w:val="00435473"/>
    <w:rsid w:val="00877668"/>
    <w:rsid w:val="009C4233"/>
    <w:rsid w:val="00D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D96FC-81FB-47A2-A7EE-7B42657D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3399"/>
      <w:u w:val="single"/>
    </w:rPr>
  </w:style>
  <w:style w:type="paragraph" w:customStyle="1" w:styleId="introtext">
    <w:name w:val="introtext"/>
    <w:basedOn w:val="Normal"/>
    <w:pPr>
      <w:spacing w:before="100" w:beforeAutospacing="1" w:after="100" w:afterAutospacing="1" w:line="315" w:lineRule="atLeast"/>
    </w:pPr>
    <w:rPr>
      <w:rFonts w:ascii="Verdana" w:hAnsi="Verdana"/>
      <w:sz w:val="18"/>
      <w:szCs w:val="18"/>
    </w:rPr>
  </w:style>
  <w:style w:type="paragraph" w:customStyle="1" w:styleId="quotes">
    <w:name w:val="quotes"/>
    <w:basedOn w:val="Normal"/>
    <w:pPr>
      <w:spacing w:before="100" w:beforeAutospacing="1" w:after="100" w:afterAutospacing="1" w:line="360" w:lineRule="atLeast"/>
    </w:pPr>
    <w:rPr>
      <w:rFonts w:ascii="Verdana" w:hAnsi="Verdana"/>
      <w:color w:val="003399"/>
    </w:rPr>
  </w:style>
  <w:style w:type="paragraph" w:customStyle="1" w:styleId="links">
    <w:name w:val="links"/>
    <w:basedOn w:val="Normal"/>
    <w:pPr>
      <w:spacing w:before="100" w:beforeAutospacing="1" w:after="100" w:afterAutospacing="1" w:line="315" w:lineRule="atLeast"/>
    </w:pPr>
    <w:rPr>
      <w:rFonts w:ascii="Verdana" w:hAnsi="Verdana"/>
      <w:color w:val="666666"/>
      <w:sz w:val="14"/>
      <w:szCs w:val="14"/>
    </w:rPr>
  </w:style>
  <w:style w:type="paragraph" w:customStyle="1" w:styleId="maintext">
    <w:name w:val="maintext"/>
    <w:basedOn w:val="Normal"/>
    <w:pPr>
      <w:spacing w:before="100" w:beforeAutospacing="1" w:after="100" w:afterAutospacing="1" w:line="285" w:lineRule="atLeast"/>
    </w:pPr>
    <w:rPr>
      <w:rFonts w:ascii="Verdana" w:hAnsi="Verdana"/>
      <w:sz w:val="17"/>
      <w:szCs w:val="17"/>
    </w:rPr>
  </w:style>
  <w:style w:type="paragraph" w:customStyle="1" w:styleId="products">
    <w:name w:val="products"/>
    <w:basedOn w:val="Normal"/>
    <w:pPr>
      <w:spacing w:before="100" w:beforeAutospacing="1" w:after="100" w:afterAutospacing="1" w:line="195" w:lineRule="atLeast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quotes2">
    <w:name w:val="quotes2"/>
    <w:basedOn w:val="Normal"/>
    <w:pPr>
      <w:spacing w:before="100" w:beforeAutospacing="1" w:after="100" w:afterAutospacing="1" w:line="360" w:lineRule="atLeast"/>
    </w:pPr>
    <w:rPr>
      <w:rFonts w:ascii="Verdana" w:hAnsi="Verdana"/>
      <w:color w:val="003399"/>
      <w:sz w:val="29"/>
      <w:szCs w:val="29"/>
    </w:rPr>
  </w:style>
  <w:style w:type="paragraph" w:customStyle="1" w:styleId="maintextlesslead">
    <w:name w:val="maintextlesslead"/>
    <w:basedOn w:val="Normal"/>
    <w:pPr>
      <w:spacing w:before="100" w:beforeAutospacing="1" w:after="100" w:afterAutospacing="1" w:line="255" w:lineRule="atLeast"/>
    </w:pPr>
    <w:rPr>
      <w:rFonts w:ascii="Verdana" w:hAnsi="Verdana"/>
      <w:sz w:val="17"/>
      <w:szCs w:val="17"/>
    </w:rPr>
  </w:style>
  <w:style w:type="paragraph" w:customStyle="1" w:styleId="quotessmaler">
    <w:name w:val="quotessmaler"/>
    <w:basedOn w:val="Normal"/>
    <w:pPr>
      <w:spacing w:before="100" w:beforeAutospacing="1" w:after="100" w:afterAutospacing="1" w:line="345" w:lineRule="atLeast"/>
    </w:pPr>
    <w:rPr>
      <w:rFonts w:ascii="Verdana" w:hAnsi="Verdana"/>
      <w:color w:val="003399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introtext1">
    <w:name w:val="introtext1"/>
    <w:basedOn w:val="DefaultParagraphFont"/>
    <w:rPr>
      <w:rFonts w:ascii="Verdana" w:hAnsi="Verdana" w:hint="default"/>
      <w:caps w:val="0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aintextlesslead1">
    <w:name w:val="maintextlesslead1"/>
    <w:basedOn w:val="DefaultParagraphFont"/>
    <w:rPr>
      <w:rFonts w:ascii="Verdana" w:hAnsi="Verdana" w:hint="default"/>
      <w:cap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leocean.co.uk/index.html" TargetMode="External"/><Relationship Id="rId13" Type="http://schemas.openxmlformats.org/officeDocument/2006/relationships/image" Target="file:///C:\Users\Philip\Documents\0%20-%20Swale\Marketing\Website\old%20website\Immersed%20System%20Behaviour_files\buttsOn_13.jpg" TargetMode="External"/><Relationship Id="rId18" Type="http://schemas.openxmlformats.org/officeDocument/2006/relationships/hyperlink" Target="http://www.swaleocean.co.uk/produc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waleocean.co.uk/products.html" TargetMode="External"/><Relationship Id="rId7" Type="http://schemas.openxmlformats.org/officeDocument/2006/relationships/image" Target="file:///C:\Users\Philip\Documents\0%20-%20Swale\Marketing\Website\old%20website\Immersed%20System%20Behaviour_files\swale_07.jpg" TargetMode="External"/><Relationship Id="rId12" Type="http://schemas.openxmlformats.org/officeDocument/2006/relationships/hyperlink" Target="http://www.swaleocean.co.uk/products.html" TargetMode="External"/><Relationship Id="rId17" Type="http://schemas.openxmlformats.org/officeDocument/2006/relationships/image" Target="file:///C:\Users\Philip\Documents\0%20-%20Swale\Marketing\Website\old%20website\Immersed%20System%20Behaviour_files\swale_17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waleocean.co.uk/contactus.html" TargetMode="External"/><Relationship Id="rId20" Type="http://schemas.openxmlformats.org/officeDocument/2006/relationships/hyperlink" Target="http://www.swaleocean.co.uk/aboutus.html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Philip\Documents\0%20-%20Swale\Marketing\Website\old%20website\Immersed%20System%20Behaviour_files\swale_03.jpg" TargetMode="External"/><Relationship Id="rId11" Type="http://schemas.openxmlformats.org/officeDocument/2006/relationships/image" Target="file:///C:\Users\Philip\Documents\0%20-%20Swale\Marketing\Website\old%20website\Immersed%20System%20Behaviour_files\swale_11.jpg" TargetMode="External"/><Relationship Id="rId24" Type="http://schemas.openxmlformats.org/officeDocument/2006/relationships/fontTable" Target="fontTable.xml"/><Relationship Id="rId5" Type="http://schemas.openxmlformats.org/officeDocument/2006/relationships/image" Target="file:///C:\Users\Philip\Documents\0%20-%20Swale\Marketing\Website\old%20website\Immersed%20System%20Behaviour_files\swale_04.jpg" TargetMode="External"/><Relationship Id="rId15" Type="http://schemas.openxmlformats.org/officeDocument/2006/relationships/image" Target="file:///C:\Users\Philip\Documents\0%20-%20Swale\Marketing\Website\old%20website\Immersed%20System%20Behaviour_files\swale_15.jpg" TargetMode="External"/><Relationship Id="rId23" Type="http://schemas.openxmlformats.org/officeDocument/2006/relationships/hyperlink" Target="http://www.swaleocean.co.uk/contactus.html" TargetMode="External"/><Relationship Id="rId10" Type="http://schemas.openxmlformats.org/officeDocument/2006/relationships/hyperlink" Target="http://www.swaleocean.co.uk/aboutus.html" TargetMode="External"/><Relationship Id="rId19" Type="http://schemas.openxmlformats.org/officeDocument/2006/relationships/hyperlink" Target="http://www.swaleocean.co.uk/index.html" TargetMode="External"/><Relationship Id="rId4" Type="http://schemas.openxmlformats.org/officeDocument/2006/relationships/image" Target="file:///C:\Users\Philip\Documents\0%20-%20Swale\Marketing\Website\old%20website\Immersed%20System%20Behaviour_files\swale_05.jpg" TargetMode="External"/><Relationship Id="rId9" Type="http://schemas.openxmlformats.org/officeDocument/2006/relationships/image" Target="file:///C:\Users\Philip\Documents\0%20-%20Swale\Marketing\Website\old%20website\Immersed%20System%20Behaviour_files\swale_09.jpg" TargetMode="External"/><Relationship Id="rId14" Type="http://schemas.openxmlformats.org/officeDocument/2006/relationships/hyperlink" Target="http://www.swaleocean.co.uk/news.html" TargetMode="External"/><Relationship Id="rId22" Type="http://schemas.openxmlformats.org/officeDocument/2006/relationships/hyperlink" Target="http://www.swaleocean.co.uk/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Immersed System Behaviour - Instrumentation Equipment, Acoustics, Meters, Oceanography, Pollution Monitoring, Remote Sensing, Sensors</vt:lpstr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Immersed System Behaviour - Instrumentation Equipment, Acoustics, Meters, Oceanography, Pollution Monitoring, Remote Sensing, Sensors</dc:title>
  <dc:subject/>
  <dc:creator>Philip Gibbs</dc:creator>
  <cp:keywords/>
  <dc:description/>
  <cp:lastModifiedBy>Philip Gibbs</cp:lastModifiedBy>
  <cp:revision>3</cp:revision>
  <dcterms:created xsi:type="dcterms:W3CDTF">2014-10-28T14:29:00Z</dcterms:created>
  <dcterms:modified xsi:type="dcterms:W3CDTF">2014-10-28T14:41:00Z</dcterms:modified>
</cp:coreProperties>
</file>